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proofErr w:type="spellStart"/>
      <w:r>
        <w:t>Фрагмент</w:t>
      </w:r>
      <w:proofErr w:type="spellEnd"/>
      <w:r>
        <w:t xml:space="preserve"> </w:t>
      </w:r>
      <w:proofErr w:type="spellStart"/>
      <w:r>
        <w:t>хранится</w:t>
      </w:r>
      <w:proofErr w:type="spellEnd"/>
      <w:r>
        <w:t xml:space="preserve"> </w:t>
      </w:r>
      <w:proofErr w:type="spellStart"/>
      <w:r>
        <w:t>на</w:t>
      </w:r>
      <w:proofErr w:type="spellEnd"/>
      <w:r>
        <w:t xml:space="preserve"> </w:t>
      </w:r>
      <w:proofErr w:type="spellStart"/>
      <w:r>
        <w:t>компьютере</w:t>
      </w:r>
      <w:proofErr w:type="spellEnd"/>
      <w:r>
        <w:t xml:space="preserve"> </w:t>
      </w:r>
      <w:proofErr w:type="spellStart"/>
      <w:r>
        <w:t>Пользователя</w:t>
      </w:r>
      <w:proofErr w:type="spellEnd"/>
      <w:r>
        <w:t xml:space="preserve">.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w:t>
      </w:r>
      <w:r w:rsidRPr="00DD728E">
        <w:rPr>
          <w:lang w:val="ru-RU"/>
        </w:rPr>
        <w:lastRenderedPageBreak/>
        <w:t xml:space="preserve">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proofErr w:type="spellStart"/>
      <w:r>
        <w:t>Персональными</w:t>
      </w:r>
      <w:proofErr w:type="spellEnd"/>
      <w:r>
        <w:t xml:space="preserve"> </w:t>
      </w:r>
      <w:proofErr w:type="spellStart"/>
      <w:r>
        <w:t>данными</w:t>
      </w:r>
      <w:proofErr w:type="spellEnd"/>
      <w:r>
        <w:t xml:space="preserve"> </w:t>
      </w:r>
      <w:proofErr w:type="spellStart"/>
      <w:r>
        <w:t>Пользователя</w:t>
      </w:r>
      <w:proofErr w:type="spellEnd"/>
      <w:r>
        <w:t xml:space="preserve">, </w:t>
      </w:r>
      <w:proofErr w:type="spellStart"/>
      <w:r>
        <w:t>которые</w:t>
      </w:r>
      <w:proofErr w:type="spellEnd"/>
      <w:r>
        <w:t xml:space="preserve"> </w:t>
      </w:r>
      <w:proofErr w:type="spellStart"/>
      <w:r>
        <w:t>подлежат</w:t>
      </w:r>
      <w:proofErr w:type="spellEnd"/>
      <w:r>
        <w:t xml:space="preserve"> </w:t>
      </w:r>
      <w:proofErr w:type="spellStart"/>
      <w:r>
        <w:t>обработке</w:t>
      </w:r>
      <w:proofErr w:type="spellEnd"/>
      <w:r>
        <w:t xml:space="preserve">, </w:t>
      </w:r>
      <w:proofErr w:type="spellStart"/>
      <w:r>
        <w:t>являются</w:t>
      </w:r>
      <w:proofErr w:type="spellEnd"/>
      <w:r>
        <w:t xml:space="preserve">: </w:t>
      </w:r>
    </w:p>
    <w:p w14:paraId="2CD9B3B1"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r>
        <w:t xml:space="preserve">; </w:t>
      </w:r>
    </w:p>
    <w:p w14:paraId="36CF4BB8"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контактный</w:t>
      </w:r>
      <w:proofErr w:type="spellEnd"/>
      <w:r>
        <w:t xml:space="preserve"> </w:t>
      </w:r>
      <w:proofErr w:type="spellStart"/>
      <w:r>
        <w:t>телефон</w:t>
      </w:r>
      <w:proofErr w:type="spellEnd"/>
      <w:r>
        <w:t xml:space="preserve">;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proofErr w:type="spellStart"/>
      <w:r>
        <w:t>адрес</w:t>
      </w:r>
      <w:proofErr w:type="spellEnd"/>
      <w:r>
        <w:t xml:space="preserve"> </w:t>
      </w:r>
      <w:proofErr w:type="spellStart"/>
      <w:r>
        <w:t>проживания</w:t>
      </w:r>
      <w:proofErr w:type="spellEnd"/>
      <w:r>
        <w:t xml:space="preserve"> </w:t>
      </w:r>
      <w:proofErr w:type="spellStart"/>
      <w:r>
        <w:t>Пользователя</w:t>
      </w:r>
      <w:proofErr w:type="spellEnd"/>
      <w:r>
        <w:t xml:space="preserve">.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r>
      <w:proofErr w:type="spellStart"/>
      <w:r w:rsidRPr="00DD728E">
        <w:rPr>
          <w:lang w:val="ru-RU"/>
        </w:rPr>
        <w:t>реферер</w:t>
      </w:r>
      <w:proofErr w:type="spellEnd"/>
      <w:r w:rsidRPr="00DD728E">
        <w:rPr>
          <w:lang w:val="ru-RU"/>
        </w:rPr>
        <w:t xml:space="preserve">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w:t>
      </w:r>
      <w:r w:rsidRPr="00DD728E">
        <w:rPr>
          <w:lang w:val="ru-RU"/>
        </w:rPr>
        <w:lastRenderedPageBreak/>
        <w:t xml:space="preserve">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DD728E">
        <w:rPr>
          <w:lang w:val="ru-RU"/>
        </w:rPr>
        <w:t>п.п</w:t>
      </w:r>
      <w:proofErr w:type="spellEnd"/>
      <w:r w:rsidRPr="00DD728E">
        <w:rPr>
          <w:lang w:val="ru-RU"/>
        </w:rPr>
        <w:t xml:space="preserve">.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Срок обработки персональных данных Пользователя ничем не ограничен. Процедура обработки может проводиться любым предусмотренным </w:t>
      </w:r>
      <w:r w:rsidRPr="00DD728E">
        <w:rPr>
          <w:lang w:val="ru-RU"/>
        </w:rPr>
        <w:lastRenderedPageBreak/>
        <w:t>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proofErr w:type="spellStart"/>
      <w:r>
        <w:t>Согласие</w:t>
      </w:r>
      <w:proofErr w:type="spellEnd"/>
      <w:r>
        <w:t xml:space="preserve"> </w:t>
      </w:r>
      <w:proofErr w:type="spellStart"/>
      <w:r>
        <w:t>Пользователя</w:t>
      </w:r>
      <w:proofErr w:type="spellEnd"/>
      <w:r>
        <w:t xml:space="preserve"> </w:t>
      </w:r>
      <w:proofErr w:type="spellStart"/>
      <w:r>
        <w:t>на</w:t>
      </w:r>
      <w:proofErr w:type="spellEnd"/>
      <w:r>
        <w:t xml:space="preserve"> </w:t>
      </w:r>
      <w:proofErr w:type="spellStart"/>
      <w:r>
        <w:t>подобную</w:t>
      </w:r>
      <w:proofErr w:type="spellEnd"/>
      <w:r>
        <w:t xml:space="preserve"> </w:t>
      </w:r>
      <w:proofErr w:type="spellStart"/>
      <w:r>
        <w:t>передачу</w:t>
      </w:r>
      <w:proofErr w:type="spellEnd"/>
      <w:r>
        <w:t xml:space="preserve"> </w:t>
      </w:r>
      <w:proofErr w:type="spellStart"/>
      <w:r>
        <w:t>предусмотрено</w:t>
      </w:r>
      <w:proofErr w:type="spellEnd"/>
      <w:r>
        <w:t xml:space="preserve"> </w:t>
      </w:r>
      <w:proofErr w:type="spellStart"/>
      <w:r>
        <w:t>правилами</w:t>
      </w:r>
      <w:proofErr w:type="spellEnd"/>
      <w:r>
        <w:t xml:space="preserve"> </w:t>
      </w:r>
      <w:proofErr w:type="spellStart"/>
      <w:r>
        <w:t>политики</w:t>
      </w:r>
      <w:proofErr w:type="spellEnd"/>
      <w:r>
        <w:t xml:space="preserve"> </w:t>
      </w:r>
      <w:proofErr w:type="spellStart"/>
      <w:r>
        <w:t>сайта</w:t>
      </w:r>
      <w:proofErr w:type="spellEnd"/>
      <w:r>
        <w:t xml:space="preserve">.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DD728E">
        <w:rPr>
          <w:lang w:val="ru-RU"/>
        </w:rPr>
        <w:t>п.п</w:t>
      </w:r>
      <w:proofErr w:type="spellEnd"/>
      <w:r w:rsidRPr="00DD728E">
        <w:rPr>
          <w:lang w:val="ru-RU"/>
        </w:rPr>
        <w:t xml:space="preserve">.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w:t>
      </w:r>
      <w:proofErr w:type="spellStart"/>
      <w:r>
        <w:t>обязанности</w:t>
      </w:r>
      <w:proofErr w:type="spellEnd"/>
      <w:r>
        <w:t xml:space="preserve"> </w:t>
      </w:r>
      <w:proofErr w:type="spellStart"/>
      <w:r>
        <w:t>Пользователя</w:t>
      </w:r>
      <w:proofErr w:type="spellEnd"/>
      <w:r>
        <w:t xml:space="preserve"> </w:t>
      </w:r>
      <w:proofErr w:type="spellStart"/>
      <w:r>
        <w:t>входит</w:t>
      </w:r>
      <w:proofErr w:type="spellEnd"/>
      <w:r>
        <w:t xml:space="preserve">: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DD728E">
        <w:rPr>
          <w:lang w:val="ru-RU"/>
        </w:rPr>
        <w:t>п.п</w:t>
      </w:r>
      <w:proofErr w:type="spellEnd"/>
      <w:r w:rsidRPr="00DD728E">
        <w:rPr>
          <w:lang w:val="ru-RU"/>
        </w:rPr>
        <w:t xml:space="preserve">.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lastRenderedPageBreak/>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DD728E">
        <w:rPr>
          <w:lang w:val="ru-RU"/>
        </w:rPr>
        <w:t>п.п</w:t>
      </w:r>
      <w:proofErr w:type="spellEnd"/>
      <w:r w:rsidRPr="00DD728E">
        <w:rPr>
          <w:lang w:val="ru-RU"/>
        </w:rPr>
        <w:t xml:space="preserve">.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proofErr w:type="spellStart"/>
      <w:r>
        <w:t>Разглашались</w:t>
      </w:r>
      <w:proofErr w:type="spellEnd"/>
      <w:r>
        <w:t xml:space="preserve"> с </w:t>
      </w:r>
      <w:proofErr w:type="spellStart"/>
      <w:r>
        <w:t>согласия</w:t>
      </w:r>
      <w:proofErr w:type="spellEnd"/>
      <w:r>
        <w:t xml:space="preserve"> </w:t>
      </w:r>
      <w:proofErr w:type="spellStart"/>
      <w:r>
        <w:t>Пользователя</w:t>
      </w:r>
      <w:proofErr w:type="spellEnd"/>
      <w:r>
        <w:t xml:space="preserve">.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t xml:space="preserve">Если Пользователь недоволен действиями Администрации Интернет-магазина и намерен отстаивать свои права в суде, до того как обратиться с иском, он в обязательном порядке должен предъявить претензию </w:t>
      </w:r>
      <w:r>
        <w:t>(</w:t>
      </w:r>
      <w:proofErr w:type="spellStart"/>
      <w:r>
        <w:t>письменно</w:t>
      </w:r>
      <w:proofErr w:type="spellEnd"/>
      <w:r>
        <w:t xml:space="preserve"> </w:t>
      </w:r>
      <w:proofErr w:type="spellStart"/>
      <w:r>
        <w:t>предложить</w:t>
      </w:r>
      <w:proofErr w:type="spellEnd"/>
      <w:r>
        <w:t xml:space="preserve"> </w:t>
      </w:r>
      <w:proofErr w:type="spellStart"/>
      <w:r>
        <w:t>урегулировать</w:t>
      </w:r>
      <w:proofErr w:type="spellEnd"/>
      <w:r>
        <w:t xml:space="preserve"> </w:t>
      </w:r>
      <w:proofErr w:type="spellStart"/>
      <w:r>
        <w:t>конфликт</w:t>
      </w:r>
      <w:proofErr w:type="spellEnd"/>
      <w:r>
        <w:t xml:space="preserve"> </w:t>
      </w:r>
      <w:proofErr w:type="spellStart"/>
      <w:r>
        <w:t>добровольно</w:t>
      </w:r>
      <w:proofErr w:type="spellEnd"/>
      <w:r>
        <w:t xml:space="preserve">).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w:t>
      </w:r>
      <w:r w:rsidRPr="00DD728E">
        <w:rPr>
          <w:lang w:val="ru-RU"/>
        </w:rPr>
        <w:lastRenderedPageBreak/>
        <w:t xml:space="preserve">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63A9A073" w:rsidR="00DD728E" w:rsidRPr="00DD728E" w:rsidRDefault="00DD728E" w:rsidP="00DD728E">
      <w:pPr>
        <w:pStyle w:val="a0"/>
        <w:numPr>
          <w:ilvl w:val="1"/>
          <w:numId w:val="2"/>
        </w:numPr>
        <w:tabs>
          <w:tab w:val="left" w:pos="1414"/>
        </w:tabs>
        <w:spacing w:after="0"/>
        <w:rPr>
          <w:lang w:val="ru-RU"/>
        </w:rPr>
      </w:pPr>
      <w:r>
        <w:t> </w:t>
      </w:r>
      <w:r w:rsidRPr="00DD728E">
        <w:rPr>
          <w:lang w:val="ru-RU"/>
        </w:rPr>
        <w:t xml:space="preserve">Все предложения, пожелания, требования или вопросы по настоящей Политике конфиденциальности следует сообщать путем отправки электронного письма по адресу </w:t>
      </w:r>
      <w:hyperlink r:id="rId6" w:history="1">
        <w:r w:rsidR="00473A66" w:rsidRPr="00473A66">
          <w:rPr>
            <w:rFonts w:ascii="Segoeui" w:hAnsi="Segoeui"/>
            <w:caps/>
            <w:color w:val="51892F"/>
            <w:sz w:val="33"/>
            <w:szCs w:val="33"/>
            <w:u w:val="single"/>
          </w:rPr>
          <w:t>INFO</w:t>
        </w:r>
        <w:r w:rsidR="00473A66" w:rsidRPr="00473A66">
          <w:rPr>
            <w:rFonts w:ascii="Segoeui" w:hAnsi="Segoeui"/>
            <w:caps/>
            <w:color w:val="51892F"/>
            <w:sz w:val="33"/>
            <w:szCs w:val="33"/>
            <w:u w:val="single"/>
            <w:lang w:val="ru-RU"/>
          </w:rPr>
          <w:t>@</w:t>
        </w:r>
        <w:r w:rsidR="00473A66" w:rsidRPr="00473A66">
          <w:rPr>
            <w:rFonts w:ascii="Segoeui" w:hAnsi="Segoeui"/>
            <w:caps/>
            <w:color w:val="51892F"/>
            <w:sz w:val="33"/>
            <w:szCs w:val="33"/>
            <w:u w:val="single"/>
          </w:rPr>
          <w:t>SUVENIR</w:t>
        </w:r>
        <w:r w:rsidR="00473A66" w:rsidRPr="00473A66">
          <w:rPr>
            <w:rFonts w:ascii="Segoeui" w:hAnsi="Segoeui"/>
            <w:caps/>
            <w:color w:val="51892F"/>
            <w:sz w:val="33"/>
            <w:szCs w:val="33"/>
            <w:u w:val="single"/>
            <w:lang w:val="ru-RU"/>
          </w:rPr>
          <w:t>889.</w:t>
        </w:r>
        <w:r w:rsidR="00473A66" w:rsidRPr="00473A66">
          <w:rPr>
            <w:rFonts w:ascii="Segoeui" w:hAnsi="Segoeui"/>
            <w:caps/>
            <w:color w:val="51892F"/>
            <w:sz w:val="33"/>
            <w:szCs w:val="33"/>
            <w:u w:val="single"/>
          </w:rPr>
          <w:t>RU</w:t>
        </w:r>
      </w:hyperlink>
    </w:p>
    <w:p w14:paraId="5B5D7CE9" w14:textId="4F4E8E32" w:rsidR="00DD728E" w:rsidRPr="00DD728E" w:rsidRDefault="00DD728E" w:rsidP="00DD728E">
      <w:pPr>
        <w:pStyle w:val="a0"/>
        <w:numPr>
          <w:ilvl w:val="1"/>
          <w:numId w:val="2"/>
        </w:numPr>
        <w:tabs>
          <w:tab w:val="left" w:pos="1414"/>
        </w:tabs>
        <w:rPr>
          <w:lang w:val="ru-RU"/>
        </w:rPr>
      </w:pPr>
      <w:r w:rsidRPr="00DD728E">
        <w:rPr>
          <w:lang w:val="ru-RU"/>
        </w:rPr>
        <w:t xml:space="preserve">Прочитать о существующей Политике конфиденциальности можно, зайдя на страницу по </w:t>
      </w:r>
      <w:r w:rsidRPr="00DD728E">
        <w:rPr>
          <w:rStyle w:val="af"/>
          <w:lang w:val="ru-RU"/>
        </w:rPr>
        <w:t xml:space="preserve">адресу </w:t>
      </w:r>
      <w:hyperlink r:id="rId7" w:history="1">
        <w:bookmarkStart w:id="0" w:name="_GoBack"/>
        <w:bookmarkEnd w:id="0"/>
        <w:r w:rsidR="00473A66" w:rsidRPr="00473A66">
          <w:rPr>
            <w:rFonts w:ascii="Segoeui" w:hAnsi="Segoeui"/>
            <w:caps/>
            <w:color w:val="51892F"/>
            <w:sz w:val="33"/>
            <w:szCs w:val="33"/>
            <w:u w:val="single"/>
          </w:rPr>
          <w:t>SUVENIR</w:t>
        </w:r>
        <w:r w:rsidR="00473A66" w:rsidRPr="00473A66">
          <w:rPr>
            <w:rFonts w:ascii="Segoeui" w:hAnsi="Segoeui"/>
            <w:caps/>
            <w:color w:val="51892F"/>
            <w:sz w:val="33"/>
            <w:szCs w:val="33"/>
            <w:u w:val="single"/>
            <w:lang w:val="ru-RU"/>
          </w:rPr>
          <w:t>889.</w:t>
        </w:r>
        <w:r w:rsidR="00473A66" w:rsidRPr="00473A66">
          <w:rPr>
            <w:rFonts w:ascii="Segoeui" w:hAnsi="Segoeui"/>
            <w:caps/>
            <w:color w:val="51892F"/>
            <w:sz w:val="33"/>
            <w:szCs w:val="33"/>
            <w:u w:val="single"/>
          </w:rPr>
          <w:t>RU</w:t>
        </w:r>
      </w:hyperlink>
    </w:p>
    <w:p w14:paraId="2C8DEE28" w14:textId="1AB57EA7" w:rsidR="00DD728E" w:rsidRPr="00DD728E" w:rsidRDefault="00E732A7" w:rsidP="00DD728E">
      <w:pPr>
        <w:pStyle w:val="a0"/>
        <w:rPr>
          <w:lang w:val="ru-RU"/>
        </w:rPr>
      </w:pPr>
      <w:r>
        <w:rPr>
          <w:rStyle w:val="af"/>
          <w:lang w:val="ru-RU"/>
        </w:rPr>
        <w:t>Обновлено «11» августа 2017</w:t>
      </w:r>
      <w:r w:rsidR="00DD728E" w:rsidRPr="00DD728E">
        <w:rPr>
          <w:rStyle w:val="af"/>
          <w:lang w:val="ru-RU"/>
        </w:rPr>
        <w:t xml:space="preserve"> г.</w:t>
      </w:r>
    </w:p>
    <w:sectPr w:rsidR="00DD728E" w:rsidRPr="00D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Segoeui">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8E"/>
    <w:rsid w:val="001A1BA2"/>
    <w:rsid w:val="00473A66"/>
    <w:rsid w:val="004D4D08"/>
    <w:rsid w:val="0052789D"/>
    <w:rsid w:val="0069329F"/>
    <w:rsid w:val="00B37AD2"/>
    <w:rsid w:val="00DD728E"/>
    <w:rsid w:val="00E732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2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uvenir88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venir88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Rodionov</dc:creator>
  <cp:lastModifiedBy>user</cp:lastModifiedBy>
  <cp:revision>2</cp:revision>
  <dcterms:created xsi:type="dcterms:W3CDTF">2017-08-18T13:03:00Z</dcterms:created>
  <dcterms:modified xsi:type="dcterms:W3CDTF">2017-08-18T13:03:00Z</dcterms:modified>
</cp:coreProperties>
</file>